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47E" w:rsidRPr="00AF00C8" w:rsidRDefault="0032747E" w:rsidP="00381C8B">
      <w:pPr>
        <w:spacing w:after="0"/>
        <w:rPr>
          <w:rFonts w:ascii="Kristen ITC" w:hAnsi="Kristen ITC"/>
          <w:color w:val="FFC000"/>
          <w:sz w:val="24"/>
          <w:szCs w:val="24"/>
        </w:rPr>
      </w:pPr>
    </w:p>
    <w:p w:rsidR="00522D38" w:rsidRPr="00AF00C8" w:rsidRDefault="00522D38" w:rsidP="00381C8B">
      <w:pPr>
        <w:pStyle w:val="ListParagraph"/>
        <w:numPr>
          <w:ilvl w:val="0"/>
          <w:numId w:val="1"/>
        </w:numPr>
        <w:spacing w:after="0"/>
        <w:rPr>
          <w:rFonts w:ascii="Kristen ITC" w:hAnsi="Kristen ITC"/>
          <w:color w:val="FFC000"/>
          <w:sz w:val="24"/>
          <w:szCs w:val="24"/>
        </w:rPr>
      </w:pPr>
      <w:r w:rsidRPr="00AF00C8">
        <w:rPr>
          <w:rFonts w:ascii="Kristen ITC" w:hAnsi="Kristen ITC"/>
          <w:color w:val="FFC000"/>
          <w:sz w:val="24"/>
          <w:szCs w:val="24"/>
        </w:rPr>
        <w:t>Two strategies for estimating sums are fraction benchmarks and unit fractions.</w:t>
      </w:r>
    </w:p>
    <w:p w:rsidR="00522D38" w:rsidRPr="00AF00C8" w:rsidRDefault="00522D38" w:rsidP="00D26B12">
      <w:pPr>
        <w:pStyle w:val="ListParagraph"/>
        <w:spacing w:after="0"/>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To use fraction benchmarks to estimate fraction sums, first mentally think of some fraction benchmarks. For example, 0, 1/3, 1/4, 1/2, 2/3, 3/4, and 1. You can then round, or estimate, which fraction benchmarks are closest to the fractions you are adding. Then, if you know the sum of those two fraction benchmarks, you can round to find the area in which the sum of the two fractions would be.</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 xml:space="preserve">For example, to find the sum of 3/8 and 5/6, we can first round to the nearest fraction benchmark. The closest benchmark for 3/8 would be 1/4, because 2/8 is 1/4, and the closest benchmark for 5/6, would be 1. 1/4 + 1 = 1 1/4. The sum of 3/8 and 5/6 </w:t>
      </w:r>
      <w:proofErr w:type="gramStart"/>
      <w:r w:rsidRPr="00AF00C8">
        <w:rPr>
          <w:rFonts w:ascii="Kristen ITC" w:hAnsi="Kristen ITC"/>
          <w:color w:val="FFC000"/>
          <w:sz w:val="24"/>
          <w:szCs w:val="24"/>
        </w:rPr>
        <w:t>is</w:t>
      </w:r>
      <w:proofErr w:type="gramEnd"/>
      <w:r w:rsidRPr="00AF00C8">
        <w:rPr>
          <w:rFonts w:ascii="Kristen ITC" w:hAnsi="Kristen ITC"/>
          <w:color w:val="FFC000"/>
          <w:sz w:val="24"/>
          <w:szCs w:val="24"/>
        </w:rPr>
        <w:t xml:space="preserve"> about 1 1/4.</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Fraction benchmarks are very helpful for estimating sums, because when you have very large and different numbers, it's easier to approximate and then add.</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 xml:space="preserve">To use unit fractions to estimate fraction sums, first see how much </w:t>
      </w:r>
      <w:proofErr w:type="gramStart"/>
      <w:r w:rsidRPr="00AF00C8">
        <w:rPr>
          <w:rFonts w:ascii="Kristen ITC" w:hAnsi="Kristen ITC"/>
          <w:color w:val="FFC000"/>
          <w:sz w:val="24"/>
          <w:szCs w:val="24"/>
        </w:rPr>
        <w:t>the</w:t>
      </w:r>
      <w:proofErr w:type="gramEnd"/>
      <w:r w:rsidRPr="00AF00C8">
        <w:rPr>
          <w:rFonts w:ascii="Kristen ITC" w:hAnsi="Kristen ITC"/>
          <w:color w:val="FFC000"/>
          <w:sz w:val="24"/>
          <w:szCs w:val="24"/>
        </w:rPr>
        <w:t xml:space="preserve"> fractions are away from a whole. For example, 6/7 is one away from a whole, but 3/5 is not. If you have two fractions which are one unit fraction away from a whole, or a fraction with a numerator of one, you can round it up from one. You can also take one unit fraction from the other fraction you are adding, and "transfer" it over to the other fraction, to estimate how large the sum of the fractions would be.</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 xml:space="preserve">For example, to find the sum of 7/8 and 3/4, we can first see how many unit fractions the fractions are away from a whole. 7/8 is one unit fraction away from a whole, 3/4 is also one unit fraction away from a whole. 3/4 is also one unit fraction over one half. Then we can round </w:t>
      </w:r>
      <w:r w:rsidRPr="00AF00C8">
        <w:rPr>
          <w:rFonts w:ascii="Kristen ITC" w:hAnsi="Kristen ITC"/>
          <w:color w:val="FFC000"/>
          <w:sz w:val="24"/>
          <w:szCs w:val="24"/>
        </w:rPr>
        <w:lastRenderedPageBreak/>
        <w:t xml:space="preserve">the fractions. 7/8 is close to 1, 3/4 is also close to 1, then the sum of 7/8 and 3/4 is about 2, but a little under, because we rounded up both times. You can also round 7/8 to 1, and 3/4 to 1/2, "transferring" the 1/4 from 3/4 to 7/8. </w:t>
      </w:r>
      <w:proofErr w:type="gramStart"/>
      <w:r w:rsidRPr="00AF00C8">
        <w:rPr>
          <w:rFonts w:ascii="Kristen ITC" w:hAnsi="Kristen ITC"/>
          <w:color w:val="FFC000"/>
          <w:sz w:val="24"/>
          <w:szCs w:val="24"/>
        </w:rPr>
        <w:t>1 + 1/2 = 1 1/2, but a little over, because 1/4 is more than 1/8.</w:t>
      </w:r>
      <w:proofErr w:type="gramEnd"/>
      <w:r w:rsidRPr="00AF00C8">
        <w:rPr>
          <w:rFonts w:ascii="Kristen ITC" w:hAnsi="Kristen ITC"/>
          <w:color w:val="FFC000"/>
          <w:sz w:val="24"/>
          <w:szCs w:val="24"/>
        </w:rPr>
        <w:t xml:space="preserve"> We now know the sum of 7/8 and 3/4 </w:t>
      </w:r>
      <w:proofErr w:type="gramStart"/>
      <w:r w:rsidRPr="00AF00C8">
        <w:rPr>
          <w:rFonts w:ascii="Kristen ITC" w:hAnsi="Kristen ITC"/>
          <w:color w:val="FFC000"/>
          <w:sz w:val="24"/>
          <w:szCs w:val="24"/>
        </w:rPr>
        <w:t>is</w:t>
      </w:r>
      <w:proofErr w:type="gramEnd"/>
      <w:r w:rsidRPr="00AF00C8">
        <w:rPr>
          <w:rFonts w:ascii="Kristen ITC" w:hAnsi="Kristen ITC"/>
          <w:color w:val="FFC000"/>
          <w:sz w:val="24"/>
          <w:szCs w:val="24"/>
        </w:rPr>
        <w:t xml:space="preserve"> between 1 1/2 and 2.</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124D8D">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Unit fractions are very helpful for estimating sums, because when you have numbers close to a whole number, it's easier to get a more accurate number.</w:t>
      </w:r>
    </w:p>
    <w:p w:rsidR="00522D38" w:rsidRPr="00AF00C8" w:rsidRDefault="00522D38" w:rsidP="00124D8D">
      <w:pPr>
        <w:pStyle w:val="ListParagraph"/>
        <w:spacing w:after="0" w:line="240" w:lineRule="auto"/>
        <w:ind w:left="1080"/>
        <w:rPr>
          <w:rFonts w:ascii="Kristen ITC" w:hAnsi="Kristen ITC"/>
          <w:color w:val="FFC000"/>
          <w:sz w:val="24"/>
          <w:szCs w:val="24"/>
        </w:rPr>
      </w:pPr>
    </w:p>
    <w:p w:rsidR="00522D38" w:rsidRPr="00AF00C8" w:rsidRDefault="00522D38" w:rsidP="00124D8D">
      <w:pPr>
        <w:pStyle w:val="ListParagraph"/>
        <w:numPr>
          <w:ilvl w:val="0"/>
          <w:numId w:val="1"/>
        </w:numPr>
        <w:spacing w:after="0" w:line="240" w:lineRule="auto"/>
        <w:rPr>
          <w:rFonts w:ascii="Kristen ITC" w:hAnsi="Kristen ITC"/>
          <w:color w:val="FFC000"/>
          <w:sz w:val="24"/>
          <w:szCs w:val="24"/>
        </w:rPr>
      </w:pPr>
      <w:r w:rsidRPr="00AF00C8">
        <w:rPr>
          <w:rFonts w:ascii="Kristen ITC" w:hAnsi="Kristen ITC"/>
          <w:color w:val="FFC000"/>
          <w:sz w:val="24"/>
          <w:szCs w:val="24"/>
        </w:rPr>
        <w:t>Underestimates are used when you do not need extra, or when you are just looking for an estimate. You can underestimate when you have already overestimated, or when you're expecting a gift and you don't want to be disappointed.</w:t>
      </w:r>
    </w:p>
    <w:p w:rsidR="00522D38" w:rsidRPr="00AF00C8" w:rsidRDefault="00522D38" w:rsidP="00124D8D">
      <w:pPr>
        <w:pStyle w:val="ListParagraph"/>
        <w:spacing w:after="0" w:line="240" w:lineRule="auto"/>
        <w:ind w:left="1080"/>
        <w:rPr>
          <w:rFonts w:ascii="Kristen ITC" w:hAnsi="Kristen ITC"/>
          <w:color w:val="FFC000"/>
          <w:sz w:val="24"/>
          <w:szCs w:val="24"/>
        </w:rPr>
      </w:pPr>
    </w:p>
    <w:p w:rsidR="00522D38" w:rsidRPr="00AF00C8" w:rsidRDefault="00522D38" w:rsidP="00124D8D">
      <w:pPr>
        <w:pStyle w:val="ListParagraph"/>
        <w:spacing w:after="0" w:line="240" w:lineRule="auto"/>
        <w:ind w:left="1080"/>
        <w:rPr>
          <w:rFonts w:ascii="Kristen ITC" w:hAnsi="Kristen ITC"/>
          <w:color w:val="FFC000"/>
          <w:sz w:val="24"/>
          <w:szCs w:val="24"/>
        </w:rPr>
      </w:pPr>
      <w:r w:rsidRPr="00AF00C8">
        <w:rPr>
          <w:rFonts w:ascii="Kristen ITC" w:hAnsi="Kristen ITC"/>
          <w:color w:val="FFC000"/>
          <w:sz w:val="24"/>
          <w:szCs w:val="24"/>
        </w:rPr>
        <w:t>Overestimates are used when you need to make sure you have enough, and you want to make sure you have extra just in case. You can overestimate when you're buying materials, or food for a party.</w:t>
      </w: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line="240" w:lineRule="auto"/>
        <w:ind w:left="1080"/>
        <w:rPr>
          <w:rFonts w:ascii="Kristen ITC" w:hAnsi="Kristen ITC"/>
          <w:color w:val="FFC000"/>
          <w:sz w:val="24"/>
          <w:szCs w:val="24"/>
        </w:rPr>
      </w:pPr>
    </w:p>
    <w:p w:rsidR="00522D38" w:rsidRPr="00AF00C8" w:rsidRDefault="00522D38" w:rsidP="00D26B12">
      <w:pPr>
        <w:pStyle w:val="ListParagraph"/>
        <w:spacing w:after="0"/>
        <w:ind w:left="1080"/>
        <w:rPr>
          <w:rFonts w:ascii="Kristen ITC" w:hAnsi="Kristen ITC"/>
          <w:color w:val="FFC000"/>
          <w:sz w:val="24"/>
          <w:szCs w:val="24"/>
        </w:rPr>
      </w:pPr>
    </w:p>
    <w:p w:rsidR="00522D38" w:rsidRPr="00AF00C8" w:rsidRDefault="00522D38" w:rsidP="00D26B12">
      <w:pPr>
        <w:pStyle w:val="ListParagraph"/>
        <w:spacing w:after="0"/>
        <w:ind w:left="1080"/>
        <w:rPr>
          <w:rFonts w:ascii="Kristen ITC" w:hAnsi="Kristen ITC"/>
          <w:color w:val="FFC000"/>
          <w:sz w:val="24"/>
          <w:szCs w:val="24"/>
        </w:rPr>
      </w:pPr>
    </w:p>
    <w:p w:rsidR="00522D38" w:rsidRPr="00AF00C8" w:rsidRDefault="00522D38" w:rsidP="00D26B12">
      <w:pPr>
        <w:pStyle w:val="ListParagraph"/>
        <w:spacing w:after="0"/>
        <w:rPr>
          <w:rFonts w:ascii="Kristen ITC" w:hAnsi="Kristen ITC"/>
          <w:color w:val="FFC000"/>
          <w:sz w:val="24"/>
          <w:szCs w:val="24"/>
        </w:rPr>
      </w:pPr>
    </w:p>
    <w:p w:rsidR="00522D38" w:rsidRPr="00AF00C8" w:rsidRDefault="00522D38" w:rsidP="00D26B12">
      <w:pPr>
        <w:pStyle w:val="ListParagraph"/>
        <w:spacing w:after="0"/>
        <w:rPr>
          <w:rFonts w:ascii="Kristen ITC" w:hAnsi="Kristen ITC"/>
          <w:color w:val="FFC000"/>
          <w:sz w:val="24"/>
          <w:szCs w:val="24"/>
        </w:rPr>
      </w:pPr>
      <w:r w:rsidRPr="00AF00C8">
        <w:rPr>
          <w:rFonts w:ascii="Kristen ITC" w:hAnsi="Kristen ITC"/>
          <w:color w:val="FFC000"/>
          <w:sz w:val="24"/>
          <w:szCs w:val="24"/>
        </w:rPr>
        <w:tab/>
      </w:r>
    </w:p>
    <w:sectPr w:rsidR="00522D38" w:rsidRPr="00AF00C8" w:rsidSect="00F429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D38" w:rsidRDefault="00522D38" w:rsidP="00D97982">
      <w:pPr>
        <w:spacing w:after="0" w:line="240" w:lineRule="auto"/>
      </w:pPr>
      <w:r>
        <w:separator/>
      </w:r>
    </w:p>
  </w:endnote>
  <w:endnote w:type="continuationSeparator" w:id="0">
    <w:p w:rsidR="00522D38" w:rsidRDefault="00522D38" w:rsidP="00D97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38" w:rsidRPr="00AF00C8" w:rsidRDefault="00522D38" w:rsidP="00D97982">
    <w:pPr>
      <w:pStyle w:val="Footer"/>
      <w:jc w:val="right"/>
      <w:rPr>
        <w:b/>
        <w:bCs/>
        <w:color w:val="FFC000"/>
        <w:sz w:val="28"/>
        <w:szCs w:val="28"/>
      </w:rPr>
    </w:pPr>
    <w:r w:rsidRPr="00AF00C8">
      <w:rPr>
        <w:b/>
        <w:bCs/>
        <w:color w:val="FFC000"/>
        <w:sz w:val="28"/>
        <w:szCs w:val="28"/>
      </w:rPr>
      <w:t>Vivian Beaudoin 6-P</w:t>
    </w:r>
  </w:p>
  <w:p w:rsidR="00522D38" w:rsidRPr="00AF00C8" w:rsidRDefault="00522D38" w:rsidP="00D97982">
    <w:pPr>
      <w:pStyle w:val="Footer"/>
      <w:jc w:val="right"/>
      <w:rPr>
        <w:b/>
        <w:bCs/>
        <w:color w:val="FFC000"/>
        <w:sz w:val="28"/>
        <w:szCs w:val="28"/>
      </w:rPr>
    </w:pPr>
    <w:r w:rsidRPr="00AF00C8">
      <w:rPr>
        <w:b/>
        <w:bCs/>
        <w:color w:val="FFC000"/>
        <w:sz w:val="28"/>
        <w:szCs w:val="28"/>
      </w:rPr>
      <w:t>12/06/11</w:t>
    </w:r>
  </w:p>
  <w:p w:rsidR="00522D38" w:rsidRDefault="00522D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D38" w:rsidRDefault="00522D38" w:rsidP="00D97982">
      <w:pPr>
        <w:spacing w:after="0" w:line="240" w:lineRule="auto"/>
      </w:pPr>
      <w:r>
        <w:separator/>
      </w:r>
    </w:p>
  </w:footnote>
  <w:footnote w:type="continuationSeparator" w:id="0">
    <w:p w:rsidR="00522D38" w:rsidRDefault="00522D38" w:rsidP="00D979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38" w:rsidRPr="00AF00C8" w:rsidRDefault="00522D38" w:rsidP="00D97982">
    <w:pPr>
      <w:pStyle w:val="Header"/>
      <w:jc w:val="right"/>
      <w:rPr>
        <w:b/>
        <w:bCs/>
        <w:color w:val="FFC000"/>
        <w:sz w:val="28"/>
        <w:szCs w:val="28"/>
      </w:rPr>
    </w:pPr>
    <w:r w:rsidRPr="00AF00C8">
      <w:rPr>
        <w:b/>
        <w:bCs/>
        <w:color w:val="FFC000"/>
        <w:sz w:val="28"/>
        <w:szCs w:val="28"/>
      </w:rPr>
      <w:t>Book: Bits and Pieces 2</w:t>
    </w:r>
  </w:p>
  <w:p w:rsidR="00522D38" w:rsidRPr="00AF00C8" w:rsidRDefault="00522D38" w:rsidP="00D97982">
    <w:pPr>
      <w:pStyle w:val="Header"/>
      <w:jc w:val="right"/>
      <w:rPr>
        <w:b/>
        <w:bCs/>
        <w:color w:val="FFC000"/>
        <w:sz w:val="28"/>
        <w:szCs w:val="28"/>
      </w:rPr>
    </w:pPr>
    <w:r w:rsidRPr="00AF00C8">
      <w:rPr>
        <w:b/>
        <w:bCs/>
        <w:color w:val="FFC000"/>
        <w:sz w:val="28"/>
        <w:szCs w:val="28"/>
      </w:rPr>
      <w:t>Investigation: Estimating With Fractions</w:t>
    </w:r>
  </w:p>
  <w:p w:rsidR="00522D38" w:rsidRPr="00D97982" w:rsidRDefault="00522D38" w:rsidP="00D97982">
    <w:pPr>
      <w:pStyle w:val="Header"/>
      <w:jc w:val="right"/>
      <w:rPr>
        <w:b/>
        <w:bCs/>
        <w:sz w:val="28"/>
        <w:szCs w:val="28"/>
      </w:rPr>
    </w:pPr>
  </w:p>
  <w:p w:rsidR="00522D38" w:rsidRPr="00D97982" w:rsidRDefault="00AF00C8" w:rsidP="00D97982">
    <w:pPr>
      <w:pStyle w:val="Header"/>
      <w:jc w:val="center"/>
      <w:rPr>
        <w:b/>
        <w:bCs/>
        <w:sz w:val="28"/>
        <w:szCs w:val="28"/>
        <w:u w:val="single"/>
      </w:rPr>
    </w:pPr>
    <w:r w:rsidRPr="00142311">
      <w:rPr>
        <w:bCs/>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5.75pt" fillcolor="#ffc000">
          <v:shadow color="#868686"/>
          <v:textpath style="font-family:&quot;Arial Black&quot;;v-text-kern:t" trim="t" fitpath="t" string="Mathematical Reflection 1"/>
        </v:shape>
      </w:pict>
    </w:r>
  </w:p>
  <w:p w:rsidR="00522D38" w:rsidRDefault="00522D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E4307"/>
    <w:multiLevelType w:val="hybridMultilevel"/>
    <w:tmpl w:val="CAA47A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7982"/>
    <w:rsid w:val="00045088"/>
    <w:rsid w:val="00124D8D"/>
    <w:rsid w:val="00142311"/>
    <w:rsid w:val="001751CB"/>
    <w:rsid w:val="00322A23"/>
    <w:rsid w:val="0032747E"/>
    <w:rsid w:val="0036441D"/>
    <w:rsid w:val="00381C8B"/>
    <w:rsid w:val="003B550D"/>
    <w:rsid w:val="003E08FD"/>
    <w:rsid w:val="004F4027"/>
    <w:rsid w:val="00522D38"/>
    <w:rsid w:val="0056681D"/>
    <w:rsid w:val="00590EEF"/>
    <w:rsid w:val="005A4199"/>
    <w:rsid w:val="0065481F"/>
    <w:rsid w:val="00785326"/>
    <w:rsid w:val="009362DE"/>
    <w:rsid w:val="00A338E7"/>
    <w:rsid w:val="00AF00C8"/>
    <w:rsid w:val="00D26B12"/>
    <w:rsid w:val="00D55BC6"/>
    <w:rsid w:val="00D97982"/>
    <w:rsid w:val="00E654F4"/>
    <w:rsid w:val="00F42967"/>
    <w:rsid w:val="00F476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96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798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97982"/>
  </w:style>
  <w:style w:type="paragraph" w:styleId="Footer">
    <w:name w:val="footer"/>
    <w:basedOn w:val="Normal"/>
    <w:link w:val="FooterChar"/>
    <w:uiPriority w:val="99"/>
    <w:rsid w:val="00D9798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97982"/>
  </w:style>
  <w:style w:type="paragraph" w:styleId="BalloonText">
    <w:name w:val="Balloon Text"/>
    <w:basedOn w:val="Normal"/>
    <w:link w:val="BalloonTextChar"/>
    <w:uiPriority w:val="99"/>
    <w:semiHidden/>
    <w:rsid w:val="00D979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7982"/>
    <w:rPr>
      <w:rFonts w:ascii="Tahoma" w:hAnsi="Tahoma" w:cs="Tahoma"/>
      <w:sz w:val="16"/>
      <w:szCs w:val="16"/>
    </w:rPr>
  </w:style>
  <w:style w:type="paragraph" w:styleId="ListParagraph">
    <w:name w:val="List Paragraph"/>
    <w:basedOn w:val="Normal"/>
    <w:uiPriority w:val="99"/>
    <w:qFormat/>
    <w:rsid w:val="00381C8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2114</Characters>
  <Application>Microsoft Office Word</Application>
  <DocSecurity>0</DocSecurity>
  <Lines>17</Lines>
  <Paragraphs>5</Paragraphs>
  <ScaleCrop>false</ScaleCrop>
  <Company>Hewlett-Packard Company</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Owner</dc:creator>
  <cp:keywords/>
  <dc:description/>
  <cp:lastModifiedBy>Owner</cp:lastModifiedBy>
  <cp:revision>5</cp:revision>
  <dcterms:created xsi:type="dcterms:W3CDTF">2011-12-07T13:50:00Z</dcterms:created>
  <dcterms:modified xsi:type="dcterms:W3CDTF">2012-05-18T15:29:00Z</dcterms:modified>
</cp:coreProperties>
</file>